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Ley Canaria de Transparencia, el Ayuntamiento de Moya informa que entre </w:t>
      </w:r>
      <w:r>
        <w:rPr>
          <w:b w:val="1"/>
          <w:bCs w:val="1"/>
        </w:rPr>
        <w:t xml:space="preserve">2023 y 2025 no se otorgaron concesiones, autorizaciones ni licencias</w:t>
      </w:r>
      <w:r>
        <w:rPr/>
        <w:t xml:space="preserve"> para el uso del dominio público.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2026-08-10T06:26:44+00:00</dcterms:created>
  <dcterms:modified xsi:type="dcterms:W3CDTF">2026-08-10T06:26:44+00:00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