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1099.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</w:t>
      </w:r>
    </w:p>
    <w:p>
      <w:pPr>
        <w:jc w:val="both"/>
      </w:pPr>
      <w:r>
        <w:rPr/>
        <w:t xml:space="preserve">En los años </w:t>
      </w:r>
      <w:r>
        <w:rPr>
          <w:b w:val="1"/>
          <w:bCs w:val="1"/>
        </w:rPr>
        <w:t xml:space="preserve">2023, 2024 y 2025</w:t>
      </w:r>
      <w:r>
        <w:rPr/>
        <w:t xml:space="preserve"> no ha habido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2026-06-24T08:27:30+00:00</dcterms:created>
  <dcterms:modified xsi:type="dcterms:W3CDTF">2026-06-24T08:27:30+00:00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