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14050" w:type="dxa"/>
        <w:gridCol w:w="96400" w:type="dxa"/>
        <w:gridCol w:w="300350" w:type="dxa"/>
        <w:gridCol w:w="3852550" w:type="dxa"/>
      </w:tblGrid>
      <w:tblPr>
        <w:tblW w:w="2050" w:type="pct"/>
        <w:tblLayout w:type="autofit"/>
        <w:bidiVisual w:val="0"/>
      </w:tblPr>
      <w:tr>
        <w:trPr>
          <w:tblHeader w:val="1"/>
        </w:trPr>
        <w:tc>
          <w:tcPr>
            <w:tcW w:w="214050" w:type="pct"/>
            <w:gridSpan w:val="2"/>
          </w:tcPr>
          <w:p>
            <w:pPr/>
            <w:r>
              <w:rPr/>
              <w:t xml:space="preserve">Denominación</w:t>
            </w:r>
          </w:p>
        </w:tc>
        <w:tc>
          <w:tcPr>
            <w:tcW w:w="96400" w:type="pct"/>
          </w:tcPr>
          <w:p>
            <w:pPr/>
            <w:r>
              <w:rPr/>
              <w:t xml:space="preserve">PDF</w:t>
            </w:r>
          </w:p>
        </w:tc>
        <w:tc>
          <w:tcPr>
            <w:tcW w:w="300350" w:type="pct"/>
          </w:tcPr>
          <w:p>
            <w:pPr/>
            <w:r>
              <w:rPr/>
              <w:t xml:space="preserve">ODS</w:t>
            </w:r>
          </w:p>
        </w:tc>
        <w:tc>
          <w:tcPr>
            <w:tcW w:w="3852550" w:type="pct"/>
          </w:tcPr>
          <w:p>
            <w:pPr/>
            <w:r>
              <w:rPr/>
              <w:t xml:space="preserve">BOE</w:t>
            </w:r>
          </w:p>
        </w:tc>
      </w:tr>
      <w:tr>
        <w:trPr/>
        <w:tc>
          <w:tcPr>
            <w:tcW w:w="2140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Ley 27/2013, de 27 de diciembre, de racionalización y sostenibilidad de la Administración Local </w:t>
            </w:r>
          </w:p>
        </w:tc>
        <w:tc>
          <w:tcPr>
            <w:tcW w:w="96400" w:type="pct"/>
          </w:tcPr>
          <w:p>
            <w:pPr/>
          </w:p>
        </w:tc>
        <w:tc>
          <w:tcPr>
            <w:tcW w:w="300350" w:type="pct"/>
          </w:tcPr>
          <w:p>
            <w:pPr/>
          </w:p>
        </w:tc>
        <w:tc>
          <w:tcPr>
            <w:tcW w:w="3852550" w:type="pct"/>
          </w:tcPr>
          <w:p>
            <w:pPr/>
          </w:p>
        </w:tc>
      </w:tr>
      <w:tr>
        <w:trPr/>
        <w:tc>
          <w:tcPr>
            <w:tcW w:w="2140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Ley 2/2023, de 20 de febrero, Reguladora de la protección de las personas que informen sobre infracciones normativas y lucha contra la corrupción  </w:t>
            </w:r>
          </w:p>
        </w:tc>
        <w:tc>
          <w:tcPr>
            <w:tcW w:w="96400" w:type="pct"/>
          </w:tcPr>
          <w:p>
            <w:pPr/>
          </w:p>
        </w:tc>
        <w:tc>
          <w:tcPr>
            <w:tcW w:w="300350" w:type="pct"/>
          </w:tcPr>
          <w:p>
            <w:pPr/>
          </w:p>
        </w:tc>
        <w:tc>
          <w:tcPr>
            <w:tcW w:w="3852550" w:type="pct"/>
          </w:tcPr>
          <w:p>
            <w:pPr/>
          </w:p>
        </w:tc>
      </w:tr>
      <w:tr>
        <w:trPr/>
        <w:tc>
          <w:tcPr>
            <w:tcW w:w="2140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Real Decreto 2568/1986, de 28 de noviembre, por el que se aprueba el Reglamento de Organización, Funcionamiento y Régimen Jurídico de las Entidades Locales</w:t>
            </w:r>
          </w:p>
        </w:tc>
        <w:tc>
          <w:tcPr>
            <w:tcW w:w="96400" w:type="pct"/>
          </w:tcPr>
          <w:p>
            <w:pPr/>
          </w:p>
        </w:tc>
        <w:tc>
          <w:tcPr>
            <w:tcW w:w="300350" w:type="pct"/>
          </w:tcPr>
          <w:p>
            <w:pPr/>
          </w:p>
        </w:tc>
        <w:tc>
          <w:tcPr>
            <w:tcW w:w="3852550" w:type="pct"/>
          </w:tcPr>
          <w:p>
            <w:pPr/>
          </w:p>
        </w:tc>
      </w:tr>
      <w:tr>
        <w:trPr/>
        <w:tc>
          <w:tcPr>
            <w:tcW w:w="2140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Real Decreto 1690/1986, de 11 de Julio, por el que se aprueba del Reglamento de Población y Demarcación de las Entidades Locales</w:t>
            </w:r>
          </w:p>
        </w:tc>
        <w:tc>
          <w:tcPr>
            <w:tcW w:w="96400" w:type="pct"/>
          </w:tcPr>
          <w:p>
            <w:pPr/>
          </w:p>
        </w:tc>
        <w:tc>
          <w:tcPr>
            <w:tcW w:w="300350" w:type="pct"/>
          </w:tcPr>
          <w:p>
            <w:pPr/>
          </w:p>
        </w:tc>
        <w:tc>
          <w:tcPr>
            <w:tcW w:w="3852550" w:type="pct"/>
          </w:tcPr>
          <w:p>
            <w:pPr/>
          </w:p>
        </w:tc>
      </w:tr>
      <w:tr>
        <w:trPr/>
        <w:tc>
          <w:tcPr>
            <w:tcW w:w="2140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Real Decreto Legislativo 781/1986, de 18 de abril, por el que se aprueba el Texto Refundido de las disposiciones legales vigentes en materia de Régimen Local</w:t>
            </w:r>
          </w:p>
        </w:tc>
        <w:tc>
          <w:tcPr>
            <w:tcW w:w="96400" w:type="pct"/>
          </w:tcPr>
          <w:p>
            <w:pPr/>
          </w:p>
        </w:tc>
        <w:tc>
          <w:tcPr>
            <w:tcW w:w="300350" w:type="pct"/>
          </w:tcPr>
          <w:p>
            <w:pPr/>
          </w:p>
        </w:tc>
        <w:tc>
          <w:tcPr>
            <w:tcW w:w="3852550" w:type="pct"/>
          </w:tcPr>
          <w:p>
            <w:pPr/>
          </w:p>
        </w:tc>
      </w:tr>
      <w:tr>
        <w:trPr/>
        <w:tc>
          <w:tcPr>
            <w:tcW w:w="2140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Ley 7/1985, de 2 de abril, reguladora de las Bases de Régimen Local</w:t>
            </w:r>
          </w:p>
        </w:tc>
        <w:tc>
          <w:tcPr>
            <w:tcW w:w="96400" w:type="pct"/>
          </w:tcPr>
          <w:p>
            <w:pPr/>
          </w:p>
        </w:tc>
        <w:tc>
          <w:tcPr>
            <w:tcW w:w="300350" w:type="pct"/>
          </w:tcPr>
          <w:p>
            <w:pPr/>
          </w:p>
        </w:tc>
        <w:tc>
          <w:tcPr>
            <w:tcW w:w="3852550" w:type="pct"/>
          </w:tcPr>
          <w:p>
            <w:pPr/>
          </w:p>
        </w:tc>
      </w:tr>
      <w:tr>
        <w:trPr/>
        <w:tc>
          <w:tcPr>
            <w:tcW w:w="2140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Decreto de 17 de junio de 1955, por el que se aprueba el Reglamento de Servicios de las Corporaciones Locales</w:t>
            </w:r>
          </w:p>
        </w:tc>
        <w:tc>
          <w:tcPr>
            <w:tcW w:w="96400" w:type="pct"/>
          </w:tcPr>
          <w:p>
            <w:pPr/>
          </w:p>
        </w:tc>
        <w:tc>
          <w:tcPr>
            <w:tcW w:w="300350" w:type="pct"/>
          </w:tcPr>
          <w:p>
            <w:pPr/>
          </w:p>
        </w:tc>
        <w:tc>
          <w:tcPr>
            <w:tcW w:w="3852550" w:type="pct"/>
          </w:tcPr>
          <w:p>
            <w:pPr/>
          </w:p>
        </w:tc>
      </w:tr>
      <w:tr>
        <w:trPr/>
        <w:tc>
          <w:tcPr>
            <w:tcW w:w="2140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Ley 7/2015, de 1 de abril, de los municipios de Canarias</w:t>
            </w:r>
          </w:p>
        </w:tc>
        <w:tc>
          <w:tcPr>
            <w:tcW w:w="96400" w:type="pct"/>
          </w:tcPr>
          <w:p>
            <w:pPr/>
          </w:p>
        </w:tc>
        <w:tc>
          <w:tcPr>
            <w:tcW w:w="300350" w:type="pct"/>
          </w:tcPr>
          <w:p>
            <w:pPr/>
          </w:p>
        </w:tc>
        <w:tc>
          <w:tcPr>
            <w:tcW w:w="3852550" w:type="pct"/>
          </w:tcPr>
          <w:p>
            <w:pPr/>
          </w:p>
        </w:tc>
      </w:tr>
      <w:tr>
        <w:trPr/>
        <w:tc>
          <w:tcPr>
            <w:tcW w:w="2140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Códigos electrónicos - Código de Régimen Local</w:t>
            </w:r>
          </w:p>
        </w:tc>
        <w:tc>
          <w:tcPr>
            <w:tcW w:w="96400" w:type="pct"/>
          </w:tcPr>
          <w:p>
            <w:pPr/>
          </w:p>
        </w:tc>
        <w:tc>
          <w:tcPr>
            <w:tcW w:w="300350" w:type="pct"/>
          </w:tcPr>
          <w:p>
            <w:pPr/>
          </w:p>
        </w:tc>
        <w:tc>
          <w:tcPr>
            <w:tcW w:w="3852550" w:type="pct"/>
          </w:tcPr>
          <w:p>
            <w:pPr/>
          </w:p>
        </w:tc>
      </w:tr>
      <w:tr>
        <w:trPr/>
        <w:tc>
          <w:tcPr>
            <w:tcW w:w="2140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Ley 39/2015, de 1 de octubre, del Procedimiento Administrativo Común de las Administraciones Públicas</w:t>
            </w:r>
          </w:p>
        </w:tc>
        <w:tc>
          <w:tcPr>
            <w:tcW w:w="96400" w:type="pct"/>
          </w:tcPr>
          <w:p>
            <w:pPr/>
          </w:p>
        </w:tc>
        <w:tc>
          <w:tcPr>
            <w:tcW w:w="300350" w:type="pct"/>
          </w:tcPr>
          <w:p>
            <w:pPr/>
          </w:p>
        </w:tc>
        <w:tc>
          <w:tcPr>
            <w:tcW w:w="3852550" w:type="pct"/>
          </w:tcPr>
          <w:p>
            <w:pPr/>
          </w:p>
        </w:tc>
      </w:tr>
      <w:tr>
        <w:trPr/>
        <w:tc>
          <w:tcPr>
            <w:tcW w:w="2140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Ley 40/2015, de 1 de octubre, de Régimen Jurídico del Sector Público</w:t>
            </w:r>
          </w:p>
        </w:tc>
        <w:tc>
          <w:tcPr>
            <w:tcW w:w="96400" w:type="pct"/>
          </w:tcPr>
          <w:p>
            <w:pPr/>
          </w:p>
        </w:tc>
        <w:tc>
          <w:tcPr>
            <w:tcW w:w="300350" w:type="pct"/>
          </w:tcPr>
          <w:p>
            <w:pPr/>
          </w:p>
        </w:tc>
        <w:tc>
          <w:tcPr>
            <w:tcW w:w="3852550" w:type="pct"/>
          </w:tcPr>
          <w:p>
            <w:pPr/>
          </w:p>
        </w:tc>
      </w:tr>
      <w:tr>
        <w:trPr/>
        <w:tc>
          <w:tcPr>
            <w:tcW w:w="2140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Ley 9/2017, de 8 e noviembre, de Contratos del Sector Público</w:t>
            </w:r>
          </w:p>
        </w:tc>
        <w:tc>
          <w:tcPr>
            <w:tcW w:w="96400" w:type="pct"/>
          </w:tcPr>
          <w:p>
            <w:pPr/>
          </w:p>
        </w:tc>
        <w:tc>
          <w:tcPr>
            <w:tcW w:w="300350" w:type="pct"/>
          </w:tcPr>
          <w:p>
            <w:pPr/>
          </w:p>
        </w:tc>
        <w:tc>
          <w:tcPr>
            <w:tcW w:w="3852550" w:type="pct"/>
          </w:tcPr>
          <w:p>
            <w:pPr/>
          </w:p>
        </w:tc>
      </w:tr>
      <w:tr>
        <w:trPr/>
        <w:tc>
          <w:tcPr>
            <w:tcW w:w="2140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Ley 19/2013, de 9 de diciembre, de Transparencia, Acceso a la Información Pública y Buen Gobierno</w:t>
            </w:r>
          </w:p>
        </w:tc>
        <w:tc>
          <w:tcPr>
            <w:tcW w:w="96400" w:type="pct"/>
          </w:tcPr>
          <w:p>
            <w:pPr/>
          </w:p>
        </w:tc>
        <w:tc>
          <w:tcPr>
            <w:tcW w:w="300350" w:type="pct"/>
          </w:tcPr>
          <w:p>
            <w:pPr/>
          </w:p>
        </w:tc>
        <w:tc>
          <w:tcPr>
            <w:tcW w:w="3852550" w:type="pct"/>
          </w:tcPr>
          <w:p>
            <w:pPr/>
          </w:p>
        </w:tc>
      </w:tr>
      <w:tr>
        <w:trPr/>
        <w:tc>
          <w:tcPr>
            <w:tcW w:w="2140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Ley 12/2014, de 26 de diciembre, de Transparencia y de Acceso a la Información Pública de Canarias</w:t>
            </w:r>
          </w:p>
        </w:tc>
        <w:tc>
          <w:tcPr>
            <w:tcW w:w="96400" w:type="pct"/>
          </w:tcPr>
          <w:p>
            <w:pPr/>
          </w:p>
        </w:tc>
        <w:tc>
          <w:tcPr>
            <w:tcW w:w="300350" w:type="pct"/>
          </w:tcPr>
          <w:p>
            <w:pPr/>
          </w:p>
        </w:tc>
        <w:tc>
          <w:tcPr>
            <w:tcW w:w="3852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2026-09-25T00:58:32+00:00</dcterms:created>
  <dcterms:modified xsi:type="dcterms:W3CDTF">2026-09-25T00:58:32+00:00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